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368"/>
        <w:gridCol w:w="1455"/>
        <w:gridCol w:w="1089"/>
        <w:gridCol w:w="2368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经济与管理学院拟处置资产统计表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2013019340S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马恒运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2014019190S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2014019740S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2014019170S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2014019730S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2014019150S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2014019720S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邓蒙芝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2012096500S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2014019690S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2014019750S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花俊国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2014019520S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宋保胜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2014019670S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2014019630S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2014019470S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2014019620S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2014019440S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2014019590S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2014019360S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2014019540S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2014019330S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2014019320S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2014019460S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2014019280S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2014019390S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2014019250S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倪冰莉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2014019380S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2014019230S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2014019350S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徐会苹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2014019220S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2014019180S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2014019130S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郭善民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2014019080S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梅付春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2013017700S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2014019140S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2013017660S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2014019090S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2014019710S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2014019700S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2014019650S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2014019680S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贠鸿琬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2014019610S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2014019560S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2014019550S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2014019490S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管清生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2014019530S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2014019430S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2014019480S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2014019420S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2014019450S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2014019260S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2014019370S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2014019100S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2014019240S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2013017670S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赵翠萍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2Q4MjYxZTlkYTFlYWY2ODA3YzFkZWNiODU4OTkifQ=="/>
  </w:docVars>
  <w:rsids>
    <w:rsidRoot w:val="3B727430"/>
    <w:rsid w:val="3B7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2024-03-29T07:58:00Z</dcterms:created>
  <dc:creator>陌上轻尘136655014462</dc:creator>
  <cp:lastModifiedBy>陌上轻尘136655014462</cp:lastModifiedBy>
  <dcterms:modified xsi:type="dcterms:W3CDTF">2024-03-29T07:58:30Z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A7619962F9F54FEA847E5EC576ADE0CA_11</vt:lpwstr>
  </property>
</Properties>
</file>